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Virtual </w:t>
      </w:r>
      <w:r>
        <w:rPr>
          <w:rFonts w:ascii="Times New Roman" w:cs="Times New Roman" w:hAnsi="Times New Roman"/>
          <w:sz w:val="24"/>
          <w:szCs w:val="24"/>
        </w:rPr>
        <w:t>Lab on Water Treatment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Student's </w:t>
      </w: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Institution </w:t>
      </w:r>
      <w:r>
        <w:rPr>
          <w:rFonts w:ascii="Times New Roman" w:cs="Times New Roman" w:hAnsi="Times New Roman"/>
          <w:sz w:val="24"/>
          <w:szCs w:val="24"/>
        </w:rPr>
        <w:t>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Acidity, bacteria, nitrates,</w:t>
      </w:r>
      <w:r>
        <w:rPr>
          <w:rFonts w:ascii="Times New Roman" w:cs="Times New Roman" w:hAnsi="Times New Roman"/>
          <w:sz w:val="24"/>
          <w:szCs w:val="24"/>
        </w:rPr>
        <w:t xml:space="preserve"> pesticides</w:t>
      </w:r>
      <w:r>
        <w:rPr>
          <w:rFonts w:ascii="Times New Roman" w:cs="Times New Roman" w:hAnsi="Times New Roman"/>
          <w:sz w:val="24"/>
          <w:szCs w:val="24"/>
        </w:rPr>
        <w:t xml:space="preserve">, and metals are some of the conditions that exist in </w:t>
      </w:r>
      <w:r>
        <w:rPr>
          <w:rFonts w:ascii="Times New Roman" w:cs="Times New Roman" w:hAnsi="Times New Roman"/>
          <w:sz w:val="24"/>
          <w:szCs w:val="24"/>
        </w:rPr>
        <w:t>water. They</w:t>
      </w:r>
      <w:r>
        <w:rPr>
          <w:rFonts w:ascii="Times New Roman" w:cs="Times New Roman" w:hAnsi="Times New Roman"/>
          <w:sz w:val="24"/>
          <w:szCs w:val="24"/>
        </w:rPr>
        <w:t xml:space="preserve"> could be harmful to some extent, but some also have some positive impact such as acidity that treat some skin condition.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Acidity signals the presence of a low PH in the </w:t>
      </w:r>
      <w:r>
        <w:rPr>
          <w:rFonts w:ascii="Times New Roman" w:cs="Times New Roman" w:hAnsi="Times New Roman"/>
          <w:sz w:val="24"/>
          <w:szCs w:val="24"/>
        </w:rPr>
        <w:t xml:space="preserve">water sample. Acidity can be determined by testing the specific sample on the question using a </w:t>
      </w:r>
      <w:r>
        <w:rPr>
          <w:rFonts w:ascii="Times New Roman" w:cs="Times New Roman" w:hAnsi="Times New Roman"/>
          <w:sz w:val="24"/>
          <w:szCs w:val="24"/>
        </w:rPr>
        <w:t>ph</w:t>
      </w:r>
      <w:r>
        <w:rPr>
          <w:rFonts w:ascii="Times New Roman" w:cs="Times New Roman" w:hAnsi="Times New Roman"/>
          <w:sz w:val="24"/>
          <w:szCs w:val="24"/>
        </w:rPr>
        <w:t xml:space="preserve"> </w:t>
      </w:r>
      <w:r>
        <w:rPr>
          <w:rFonts w:ascii="Times New Roman" w:cs="Times New Roman" w:hAnsi="Times New Roman"/>
          <w:sz w:val="24"/>
          <w:szCs w:val="24"/>
        </w:rPr>
        <w:t>meter</w:t>
      </w:r>
      <w:r>
        <w:rPr>
          <w:rFonts w:ascii="Times New Roman" w:cs="Times New Roman" w:hAnsi="Times New Roman"/>
          <w:sz w:val="24"/>
          <w:szCs w:val="24"/>
        </w:rPr>
        <w:t xml:space="preserve"> </w:t>
      </w:r>
      <w:r>
        <w:rPr>
          <w:rFonts w:ascii="Times New Roman" w:cs="Times New Roman" w:hAnsi="Times New Roman"/>
          <w:sz w:val="24"/>
          <w:szCs w:val="24"/>
        </w:rPr>
        <w:t>(Luukkonen &amp; Pehkonen 2017)</w:t>
      </w:r>
      <w:r>
        <w:rPr>
          <w:rFonts w:ascii="Times New Roman" w:cs="Times New Roman" w:hAnsi="Times New Roman"/>
          <w:sz w:val="24"/>
          <w:szCs w:val="24"/>
        </w:rPr>
        <w:t xml:space="preserve">. High acidity in water leads to corrosion of the plumbing system and </w:t>
      </w:r>
      <w:r>
        <w:rPr>
          <w:rFonts w:ascii="Times New Roman" w:cs="Times New Roman" w:hAnsi="Times New Roman"/>
          <w:sz w:val="24"/>
          <w:szCs w:val="24"/>
        </w:rPr>
        <w:t>finally</w:t>
      </w:r>
      <w:r>
        <w:rPr>
          <w:rFonts w:ascii="Times New Roman" w:cs="Times New Roman" w:hAnsi="Times New Roman"/>
          <w:sz w:val="24"/>
          <w:szCs w:val="24"/>
        </w:rPr>
        <w:t xml:space="preserve"> leakages .this will require a plumber to change the piping hence costing </w:t>
      </w:r>
      <w:r>
        <w:rPr>
          <w:rFonts w:ascii="Times New Roman" w:cs="Times New Roman" w:hAnsi="Times New Roman"/>
          <w:sz w:val="24"/>
          <w:szCs w:val="24"/>
        </w:rPr>
        <w:t>individuals. The</w:t>
      </w:r>
      <w:r>
        <w:rPr>
          <w:rFonts w:ascii="Times New Roman" w:cs="Times New Roman" w:hAnsi="Times New Roman"/>
          <w:sz w:val="24"/>
          <w:szCs w:val="24"/>
        </w:rPr>
        <w:t xml:space="preserve"> acid </w:t>
      </w:r>
      <w:r>
        <w:rPr>
          <w:rFonts w:ascii="Times New Roman" w:cs="Times New Roman" w:hAnsi="Times New Roman"/>
          <w:sz w:val="24"/>
          <w:szCs w:val="24"/>
        </w:rPr>
        <w:t>levels</w:t>
      </w:r>
      <w:r>
        <w:rPr>
          <w:rFonts w:ascii="Times New Roman" w:cs="Times New Roman" w:hAnsi="Times New Roman"/>
          <w:sz w:val="24"/>
          <w:szCs w:val="24"/>
        </w:rPr>
        <w:t xml:space="preserve"> in water can cause the enamel's eating up, thereby leading </w:t>
      </w:r>
      <w:r>
        <w:rPr>
          <w:rFonts w:ascii="Times New Roman" w:cs="Times New Roman" w:hAnsi="Times New Roman"/>
          <w:sz w:val="24"/>
          <w:szCs w:val="24"/>
        </w:rPr>
        <w:t xml:space="preserve">to a serious dental </w:t>
      </w:r>
      <w:r>
        <w:rPr>
          <w:rFonts w:ascii="Times New Roman" w:cs="Times New Roman" w:hAnsi="Times New Roman"/>
          <w:sz w:val="24"/>
          <w:szCs w:val="24"/>
        </w:rPr>
        <w:t>problem. This</w:t>
      </w:r>
      <w:r>
        <w:rPr>
          <w:rFonts w:ascii="Times New Roman" w:cs="Times New Roman" w:hAnsi="Times New Roman"/>
          <w:sz w:val="24"/>
          <w:szCs w:val="24"/>
        </w:rPr>
        <w:t xml:space="preserve"> is due to the high toxicity levels of the low </w:t>
      </w:r>
      <w:r>
        <w:rPr>
          <w:rFonts w:ascii="Times New Roman" w:cs="Times New Roman" w:hAnsi="Times New Roman"/>
          <w:sz w:val="24"/>
          <w:szCs w:val="24"/>
        </w:rPr>
        <w:t>ph</w:t>
      </w:r>
      <w:r>
        <w:rPr>
          <w:rFonts w:ascii="Times New Roman" w:cs="Times New Roman" w:hAnsi="Times New Roman"/>
          <w:sz w:val="24"/>
          <w:szCs w:val="24"/>
        </w:rPr>
        <w:t xml:space="preserve"> </w:t>
      </w:r>
      <w:r>
        <w:rPr>
          <w:rFonts w:ascii="Times New Roman" w:cs="Times New Roman" w:hAnsi="Times New Roman"/>
          <w:sz w:val="24"/>
          <w:szCs w:val="24"/>
        </w:rPr>
        <w:t>water. High acidity is treated in the water plant where neutralizing filters containing calcium carbonate are activated, and the water is regularly back washed until the desired ph is attained.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Bacteria</w:t>
      </w:r>
      <w:r>
        <w:rPr>
          <w:rFonts w:ascii="Times New Roman" w:cs="Times New Roman" w:hAnsi="Times New Roman"/>
          <w:sz w:val="24"/>
          <w:szCs w:val="24"/>
        </w:rPr>
        <w:t xml:space="preserve"> such as fecal coliforms and </w:t>
      </w:r>
      <w:r>
        <w:rPr>
          <w:rFonts w:ascii="Times New Roman" w:cs="Times New Roman" w:hAnsi="Times New Roman"/>
          <w:sz w:val="24"/>
          <w:szCs w:val="24"/>
        </w:rPr>
        <w:t>E.coli</w:t>
      </w:r>
      <w:r>
        <w:rPr>
          <w:rFonts w:ascii="Times New Roman" w:cs="Times New Roman" w:hAnsi="Times New Roman"/>
          <w:sz w:val="24"/>
          <w:szCs w:val="24"/>
        </w:rPr>
        <w:t xml:space="preserve"> are present in contaminated </w:t>
      </w:r>
      <w:r>
        <w:rPr>
          <w:rFonts w:ascii="Times New Roman" w:cs="Times New Roman" w:hAnsi="Times New Roman"/>
          <w:sz w:val="24"/>
          <w:szCs w:val="24"/>
        </w:rPr>
        <w:t>water. They</w:t>
      </w:r>
      <w:r>
        <w:rPr>
          <w:rFonts w:ascii="Times New Roman" w:cs="Times New Roman" w:hAnsi="Times New Roman"/>
          <w:sz w:val="24"/>
          <w:szCs w:val="24"/>
        </w:rPr>
        <w:t xml:space="preserve"> cause various effects to human health, which include: </w:t>
      </w:r>
      <w:r>
        <w:rPr>
          <w:rFonts w:ascii="Times New Roman" w:cs="Times New Roman" w:hAnsi="Times New Roman"/>
          <w:sz w:val="24"/>
          <w:szCs w:val="24"/>
        </w:rPr>
        <w:t>nausea</w:t>
      </w:r>
      <w:r>
        <w:rPr>
          <w:rFonts w:ascii="Times New Roman" w:cs="Times New Roman" w:hAnsi="Times New Roman"/>
          <w:sz w:val="24"/>
          <w:szCs w:val="24"/>
        </w:rPr>
        <w:t>,</w:t>
      </w:r>
      <w:r>
        <w:rPr>
          <w:rFonts w:ascii="Times New Roman" w:cs="Times New Roman" w:hAnsi="Times New Roman"/>
          <w:sz w:val="24"/>
          <w:szCs w:val="24"/>
        </w:rPr>
        <w:t xml:space="preserve"> cramps, headaches, diarrhea, and other greater risks. These bacteria's manifest greatly i</w:t>
      </w:r>
      <w:r>
        <w:rPr>
          <w:rFonts w:ascii="Times New Roman" w:cs="Times New Roman" w:hAnsi="Times New Roman"/>
          <w:sz w:val="24"/>
          <w:szCs w:val="24"/>
        </w:rPr>
        <w:t>n the aquifer surrounding and the water parameters. To ensure it is controlled, the consumed water should be taken through a chlorination process to kill the microbes that lead to this kind of contamination</w:t>
      </w:r>
      <w:r>
        <w:rPr>
          <w:rFonts w:ascii="Times New Roman" w:cs="Times New Roman" w:hAnsi="Times New Roman"/>
          <w:sz w:val="24"/>
          <w:szCs w:val="24"/>
        </w:rPr>
        <w:t xml:space="preserve"> </w:t>
      </w:r>
      <w:r>
        <w:rPr>
          <w:rFonts w:ascii="Times New Roman" w:cs="Times New Roman" w:hAnsi="Times New Roman"/>
          <w:sz w:val="24"/>
          <w:szCs w:val="24"/>
        </w:rPr>
        <w:t>(Luukkonen &amp; Pehkonen 2017)</w:t>
      </w:r>
      <w:r>
        <w:rPr>
          <w:rFonts w:ascii="Times New Roman" w:cs="Times New Roman" w:hAnsi="Times New Roman"/>
          <w:sz w:val="24"/>
          <w:szCs w:val="24"/>
        </w:rPr>
        <w:t>. The surrounding of the aquifer is also chlorinat</w:t>
      </w:r>
      <w:r>
        <w:rPr>
          <w:rFonts w:ascii="Times New Roman" w:cs="Times New Roman" w:hAnsi="Times New Roman"/>
          <w:sz w:val="24"/>
          <w:szCs w:val="24"/>
        </w:rPr>
        <w:t xml:space="preserve">ed to ensure zero chances of bacteria's existence.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presence of heavy metals in water can be determined through photometric titrations or portable photometers with a wide range and calibrated standards for the specific parameter. These metals can cause</w:t>
      </w:r>
      <w:r>
        <w:rPr>
          <w:rFonts w:ascii="Times New Roman" w:cs="Times New Roman" w:hAnsi="Times New Roman"/>
          <w:sz w:val="24"/>
          <w:szCs w:val="24"/>
        </w:rPr>
        <w:t xml:space="preserve"> extreme health effects if exposed for a long period. The exposure time determines the extent of the effect. Each metal has a specific effect on human health, but some of the general ones include damaging the nervous system, organ damage, and other causes </w:t>
      </w:r>
      <w:r>
        <w:rPr>
          <w:rFonts w:ascii="Times New Roman" w:cs="Times New Roman" w:hAnsi="Times New Roman"/>
          <w:sz w:val="24"/>
          <w:szCs w:val="24"/>
        </w:rPr>
        <w:t>cancer. Removal of these metals involves detailed chemical processes such as ion exchange, solvent filtration, chemical precipitation, reverse osmosis, and adsorption membrane filtration. This removal begins with carrying out attest to identify the specifi</w:t>
      </w:r>
      <w:r>
        <w:rPr>
          <w:rFonts w:ascii="Times New Roman" w:cs="Times New Roman" w:hAnsi="Times New Roman"/>
          <w:sz w:val="24"/>
          <w:szCs w:val="24"/>
        </w:rPr>
        <w:t>c heavy metal that is in excess, then application of the specific treatment method takes place</w:t>
      </w:r>
      <w:r>
        <w:rPr>
          <w:rFonts w:ascii="Times New Roman" w:cs="Times New Roman" w:hAnsi="Times New Roman"/>
          <w:sz w:val="24"/>
          <w:szCs w:val="24"/>
        </w:rPr>
        <w:t xml:space="preserve"> </w:t>
      </w:r>
      <w:r>
        <w:rPr>
          <w:rFonts w:ascii="Times New Roman" w:cs="Times New Roman" w:hAnsi="Times New Roman"/>
          <w:sz w:val="24"/>
          <w:szCs w:val="24"/>
        </w:rPr>
        <w:t>(Luukkonen &amp; Pehkonen 2017)</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Pesticides in water have varying toxic effects on human livelihood. This affects soil farming and human health directly. This includes nausea and chemical burn </w:t>
      </w:r>
      <w:r>
        <w:rPr>
          <w:rFonts w:ascii="Times New Roman" w:cs="Times New Roman" w:hAnsi="Times New Roman"/>
          <w:sz w:val="24"/>
          <w:szCs w:val="24"/>
        </w:rPr>
        <w:t>as part of health and reduced farm productivity due to the negative effect of plant growth microbes when infiltrated in the soil</w:t>
      </w:r>
      <w:bookmarkStart w:id="0" w:name="_GoBack"/>
      <w:bookmarkEnd w:id="0"/>
      <w:r>
        <w:rPr>
          <w:rFonts w:ascii="Times New Roman" w:cs="Times New Roman" w:hAnsi="Times New Roman"/>
          <w:sz w:val="24"/>
          <w:szCs w:val="24"/>
        </w:rPr>
        <w:t>. Agriculture is greatly affected, and the impact is passed to the human tissues through a secondary process. This can be treate</w:t>
      </w:r>
      <w:r>
        <w:rPr>
          <w:rFonts w:ascii="Times New Roman" w:cs="Times New Roman" w:hAnsi="Times New Roman"/>
          <w:sz w:val="24"/>
          <w:szCs w:val="24"/>
        </w:rPr>
        <w:t>d by controlling the use of pesticides and ensuring strict measures on waste pollution are enhanced.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Nitrates in water exist in dissolved </w:t>
      </w:r>
      <w:r>
        <w:rPr>
          <w:rFonts w:ascii="Times New Roman" w:cs="Times New Roman" w:hAnsi="Times New Roman"/>
          <w:sz w:val="24"/>
          <w:szCs w:val="24"/>
        </w:rPr>
        <w:t>form. The effects of nitrates can be visible in small babies, especially where they lose their sense of smell or taste or visual ability. When taken in excess in a human body, it can cause a negative impact on the process of blood transporting oxygen in a human body. This can be controlled through the chlorination of water, which does not totally eliminate the nitrate as it just reduces the concentration. Then on a basic description, salt can be added, and it reduces the levels to a quite acceptable level.</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above parameters can be classified as follows; Chemical contaminants, which are nitrates, metals, and pesticides .</w:t>
      </w:r>
      <w:r>
        <w:rPr>
          <w:rFonts w:ascii="Times New Roman" w:cs="Times New Roman" w:hAnsi="Times New Roman"/>
          <w:sz w:val="24"/>
          <w:szCs w:val="24"/>
        </w:rPr>
        <w:t xml:space="preserve">physical contaminant is acidity, while the biological contaminant is bacteria.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Table showing the amount of physical, chemical, and biological contaminants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OBSERVATION TABLES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WATER ANALYSIS REPORT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Virtual laboratory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Sampling location; city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Sampling date 5.12.2020 submitted b</w:t>
      </w:r>
      <w:r>
        <w:rPr>
          <w:rFonts w:ascii="Times New Roman" w:cs="Times New Roman" w:hAnsi="Times New Roman"/>
          <w:sz w:val="24"/>
          <w:szCs w:val="24"/>
        </w:rPr>
        <w:t>y ………………….</w:t>
      </w:r>
    </w:p>
    <w:tbl>
      <w:tblPr>
        <w:tblStyle w:val="style154"/>
        <w:tblW w:w="0" w:type="auto"/>
        <w:tblLook w:val="04A0" w:firstRow="1" w:lastRow="0" w:firstColumn="1" w:lastColumn="0" w:noHBand="0" w:noVBand="1"/>
      </w:tblPr>
      <w:tblGrid>
        <w:gridCol w:w="2026"/>
        <w:gridCol w:w="1805"/>
        <w:gridCol w:w="1854"/>
        <w:gridCol w:w="1832"/>
        <w:gridCol w:w="1844"/>
      </w:tblGrid>
      <w:tr>
        <w:trPr/>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PARAMETER</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UNIT</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WHO</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STANDARDS</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RESULTS</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REMARKS</w:t>
            </w:r>
          </w:p>
        </w:tc>
      </w:tr>
      <w:tr>
        <w:tblPrEx/>
        <w:trPr/>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PH</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No limit listed</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5.9</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Moderately acidic</w:t>
            </w:r>
          </w:p>
        </w:tc>
      </w:tr>
      <w:tr>
        <w:tblPrEx/>
        <w:trPr/>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Calcium(METAL)</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Ca</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200mg/l</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148</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normal level</w:t>
            </w:r>
          </w:p>
        </w:tc>
      </w:tr>
      <w:tr>
        <w:tblPrEx/>
        <w:trPr/>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Nitrates </w:t>
            </w:r>
          </w:p>
        </w:tc>
        <w:tc>
          <w:tcPr>
            <w:tcW w:w="1870" w:type="dxa"/>
            <w:tcBorders/>
          </w:tcPr>
          <w:p>
            <w:pPr>
              <w:pStyle w:val="style0"/>
              <w:spacing w:lineRule="auto" w:line="480"/>
              <w:jc w:val="both"/>
              <w:rPr>
                <w:rFonts w:ascii="Times New Roman" w:cs="Times New Roman" w:hAnsi="Times New Roman"/>
                <w:sz w:val="24"/>
                <w:szCs w:val="24"/>
              </w:rPr>
            </w:pP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0.2mg/l</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0.45</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Slightly higher</w:t>
            </w:r>
          </w:p>
        </w:tc>
      </w:tr>
      <w:tr>
        <w:tblPrEx/>
        <w:trPr/>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Chloride </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Cl</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250 mg/l</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185</w:t>
            </w:r>
          </w:p>
        </w:tc>
        <w:tc>
          <w:tcPr>
            <w:tcW w:w="1870"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Within range</w:t>
            </w:r>
          </w:p>
        </w:tc>
      </w:tr>
      <w:tr>
        <w:tblPrEx/>
        <w:trPr/>
        <w:tc>
          <w:tcPr>
            <w:tcW w:w="1870" w:type="dxa"/>
            <w:tcBorders/>
          </w:tcPr>
          <w:p>
            <w:pPr>
              <w:pStyle w:val="style0"/>
              <w:spacing w:lineRule="auto" w:line="480"/>
              <w:jc w:val="both"/>
              <w:rPr>
                <w:rFonts w:ascii="Times New Roman" w:cs="Times New Roman" w:hAnsi="Times New Roman"/>
                <w:sz w:val="24"/>
                <w:szCs w:val="24"/>
              </w:rPr>
            </w:pPr>
          </w:p>
        </w:tc>
        <w:tc>
          <w:tcPr>
            <w:tcW w:w="1870" w:type="dxa"/>
            <w:tcBorders/>
          </w:tcPr>
          <w:p>
            <w:pPr>
              <w:pStyle w:val="style0"/>
              <w:spacing w:lineRule="auto" w:line="480"/>
              <w:jc w:val="both"/>
              <w:rPr>
                <w:rFonts w:ascii="Times New Roman" w:cs="Times New Roman" w:hAnsi="Times New Roman"/>
                <w:sz w:val="24"/>
                <w:szCs w:val="24"/>
              </w:rPr>
            </w:pPr>
          </w:p>
        </w:tc>
        <w:tc>
          <w:tcPr>
            <w:tcW w:w="1870" w:type="dxa"/>
            <w:tcBorders/>
          </w:tcPr>
          <w:p>
            <w:pPr>
              <w:pStyle w:val="style0"/>
              <w:spacing w:lineRule="auto" w:line="480"/>
              <w:jc w:val="both"/>
              <w:rPr>
                <w:rFonts w:ascii="Times New Roman" w:cs="Times New Roman" w:hAnsi="Times New Roman"/>
                <w:sz w:val="24"/>
                <w:szCs w:val="24"/>
              </w:rPr>
            </w:pPr>
          </w:p>
        </w:tc>
        <w:tc>
          <w:tcPr>
            <w:tcW w:w="1870" w:type="dxa"/>
            <w:tcBorders/>
          </w:tcPr>
          <w:p>
            <w:pPr>
              <w:pStyle w:val="style0"/>
              <w:spacing w:lineRule="auto" w:line="480"/>
              <w:jc w:val="both"/>
              <w:rPr>
                <w:rFonts w:ascii="Times New Roman" w:cs="Times New Roman" w:hAnsi="Times New Roman"/>
                <w:sz w:val="24"/>
                <w:szCs w:val="24"/>
              </w:rPr>
            </w:pPr>
          </w:p>
        </w:tc>
        <w:tc>
          <w:tcPr>
            <w:tcW w:w="1870" w:type="dxa"/>
            <w:tcBorders/>
          </w:tcPr>
          <w:p>
            <w:pPr>
              <w:pStyle w:val="style0"/>
              <w:spacing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Bacteriological results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 hrs. E.coli present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24hrs fecal coliform present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Virtual laboratory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Sampling </w:t>
      </w:r>
      <w:r>
        <w:rPr>
          <w:rFonts w:ascii="Times New Roman" w:cs="Times New Roman" w:hAnsi="Times New Roman"/>
          <w:sz w:val="24"/>
          <w:szCs w:val="24"/>
        </w:rPr>
        <w:t>location; lake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Sampling date 5.12.2020 submitted by ………………….</w:t>
      </w:r>
    </w:p>
    <w:tbl>
      <w:tblPr>
        <w:tblStyle w:val="style154"/>
        <w:tblW w:w="0" w:type="auto"/>
        <w:tblLook w:val="04A0" w:firstRow="1" w:lastRow="0" w:firstColumn="1" w:lastColumn="0" w:noHBand="0" w:noVBand="1"/>
      </w:tblPr>
      <w:tblGrid>
        <w:gridCol w:w="2026"/>
        <w:gridCol w:w="1808"/>
        <w:gridCol w:w="1855"/>
        <w:gridCol w:w="1834"/>
        <w:gridCol w:w="1839"/>
      </w:tblGrid>
      <w:tr>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PARAMETER</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UNIT</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WHO</w:t>
            </w:r>
          </w:p>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STANDARDS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RESULTS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REMARKS</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PH</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 limit listed</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4.3</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acidic</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Calcium(METAL)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200mg/l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183</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normal level</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Nitrates </w:t>
            </w: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0.2mg/l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0.54</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Slightly higher</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Chloride </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250 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210</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Within range</w:t>
            </w:r>
          </w:p>
        </w:tc>
      </w:tr>
      <w:tr>
        <w:tblPrEx/>
        <w:trPr/>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Bacteriological results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 hrs. E.coli</w:t>
      </w:r>
      <w:r>
        <w:rPr>
          <w:rFonts w:ascii="Times New Roman" w:cs="Times New Roman" w:hAnsi="Times New Roman"/>
          <w:sz w:val="24"/>
          <w:szCs w:val="24"/>
        </w:rPr>
        <w:t xml:space="preserve"> absent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24hrs fecal coliform present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Virtual laboratory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Sampling </w:t>
      </w:r>
      <w:r>
        <w:rPr>
          <w:rFonts w:ascii="Times New Roman" w:cs="Times New Roman" w:hAnsi="Times New Roman"/>
          <w:sz w:val="24"/>
          <w:szCs w:val="24"/>
        </w:rPr>
        <w:t>location; mountain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Sampling date 5.12.2020 submitted by ………………….</w:t>
      </w:r>
    </w:p>
    <w:tbl>
      <w:tblPr>
        <w:tblStyle w:val="style154"/>
        <w:tblW w:w="0" w:type="auto"/>
        <w:tblLook w:val="04A0" w:firstRow="1" w:lastRow="0" w:firstColumn="1" w:lastColumn="0" w:noHBand="0" w:noVBand="1"/>
      </w:tblPr>
      <w:tblGrid>
        <w:gridCol w:w="2026"/>
        <w:gridCol w:w="1808"/>
        <w:gridCol w:w="1855"/>
        <w:gridCol w:w="1834"/>
        <w:gridCol w:w="1839"/>
      </w:tblGrid>
      <w:tr>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PARAMETER</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UNIT</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WHO</w:t>
            </w:r>
          </w:p>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STANDARDS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RESULTS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REMARKS</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PH</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 limit listed</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7.2</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Neutral</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Calcium(METAL)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200mg/l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215</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normal level</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Nitrates </w:t>
            </w: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0.2mg/l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0.15</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Slightly</w:t>
            </w:r>
            <w:r>
              <w:rPr>
                <w:rFonts w:ascii="Times New Roman" w:cs="Times New Roman" w:hAnsi="Times New Roman"/>
                <w:sz w:val="24"/>
                <w:szCs w:val="24"/>
              </w:rPr>
              <w:t xml:space="preserve"> lower</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Chloride </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250 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19</w:t>
            </w:r>
            <w:r>
              <w:rPr>
                <w:rFonts w:ascii="Times New Roman" w:cs="Times New Roman" w:hAnsi="Times New Roman"/>
                <w:sz w:val="24"/>
                <w:szCs w:val="24"/>
              </w:rPr>
              <w:t>5</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Within range</w:t>
            </w:r>
          </w:p>
        </w:tc>
      </w:tr>
      <w:tr>
        <w:tblPrEx/>
        <w:trPr/>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Bacteriological results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 hrs. E.coli</w:t>
      </w:r>
      <w:r>
        <w:rPr>
          <w:rFonts w:ascii="Times New Roman" w:cs="Times New Roman" w:hAnsi="Times New Roman"/>
          <w:sz w:val="24"/>
          <w:szCs w:val="24"/>
        </w:rPr>
        <w:t xml:space="preserve"> absent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24hrs fecal</w:t>
      </w:r>
      <w:r>
        <w:rPr>
          <w:rFonts w:ascii="Times New Roman" w:cs="Times New Roman" w:hAnsi="Times New Roman"/>
          <w:sz w:val="24"/>
          <w:szCs w:val="24"/>
        </w:rPr>
        <w:t xml:space="preserve"> coliform absent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Virtual laboratory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Sampling </w:t>
      </w:r>
      <w:r>
        <w:rPr>
          <w:rFonts w:ascii="Times New Roman" w:cs="Times New Roman" w:hAnsi="Times New Roman"/>
          <w:sz w:val="24"/>
          <w:szCs w:val="24"/>
        </w:rPr>
        <w:t>location; Rural</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Sampling date 5.12.2020 submitted by ………………….</w:t>
      </w:r>
    </w:p>
    <w:tbl>
      <w:tblPr>
        <w:tblStyle w:val="style154"/>
        <w:tblW w:w="0" w:type="auto"/>
        <w:tblLook w:val="04A0" w:firstRow="1" w:lastRow="0" w:firstColumn="1" w:lastColumn="0" w:noHBand="0" w:noVBand="1"/>
      </w:tblPr>
      <w:tblGrid>
        <w:gridCol w:w="2026"/>
        <w:gridCol w:w="1805"/>
        <w:gridCol w:w="1854"/>
        <w:gridCol w:w="1832"/>
        <w:gridCol w:w="1844"/>
      </w:tblGrid>
      <w:tr>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PARAMETER</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UNIT</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WHO</w:t>
            </w:r>
          </w:p>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STANDARDS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RESULTS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REMARKS</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PH</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 limit listed</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6.0</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Moderately acidic</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Calcium(METAL)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200mg/l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178</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normal level</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Nitrates </w:t>
            </w: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0.2mg/l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0.34</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Slightly higher</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Chloride </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250 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198</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Within range</w:t>
            </w:r>
          </w:p>
        </w:tc>
      </w:tr>
      <w:tr>
        <w:tblPrEx/>
        <w:trPr/>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Bacteriological results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 hrs. E.coli present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24hrs fecal</w:t>
      </w:r>
      <w:r>
        <w:rPr>
          <w:rFonts w:ascii="Times New Roman" w:cs="Times New Roman" w:hAnsi="Times New Roman"/>
          <w:sz w:val="24"/>
          <w:szCs w:val="24"/>
        </w:rPr>
        <w:t xml:space="preserve"> coliform absent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Virtual </w:t>
      </w:r>
      <w:r>
        <w:rPr>
          <w:rFonts w:ascii="Times New Roman" w:cs="Times New Roman" w:hAnsi="Times New Roman"/>
          <w:sz w:val="24"/>
          <w:szCs w:val="24"/>
        </w:rPr>
        <w:t>laboratory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Sampling </w:t>
      </w:r>
      <w:r>
        <w:rPr>
          <w:rFonts w:ascii="Times New Roman" w:cs="Times New Roman" w:hAnsi="Times New Roman"/>
          <w:sz w:val="24"/>
          <w:szCs w:val="24"/>
        </w:rPr>
        <w:t>location; well</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Sampling date 5.12.2020 submitted by ………………….</w:t>
      </w:r>
    </w:p>
    <w:tbl>
      <w:tblPr>
        <w:tblStyle w:val="style154"/>
        <w:tblW w:w="0" w:type="auto"/>
        <w:tblLook w:val="04A0" w:firstRow="1" w:lastRow="0" w:firstColumn="1" w:lastColumn="0" w:noHBand="0" w:noVBand="1"/>
      </w:tblPr>
      <w:tblGrid>
        <w:gridCol w:w="2026"/>
        <w:gridCol w:w="1808"/>
        <w:gridCol w:w="1855"/>
        <w:gridCol w:w="1834"/>
        <w:gridCol w:w="1839"/>
      </w:tblGrid>
      <w:tr>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PARAMETER</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UNIT</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WHO</w:t>
            </w:r>
          </w:p>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STANDARDS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RESULTS</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REMARKS</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PH</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P</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 limit listed</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4.7</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 acidic</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Calcium(METAL)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Ca</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200mg/l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165</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normal level</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Nitrates </w:t>
            </w:r>
          </w:p>
        </w:tc>
        <w:tc>
          <w:tcPr>
            <w:tcW w:w="1870" w:type="dxa"/>
            <w:tcBorders/>
          </w:tcPr>
          <w:p>
            <w:pPr>
              <w:pStyle w:val="style0"/>
              <w:spacing w:after="160" w:lineRule="auto" w:line="480"/>
              <w:jc w:val="both"/>
              <w:rPr>
                <w:rFonts w:ascii="Times New Roman" w:cs="Times New Roman" w:hAnsi="Times New Roman"/>
                <w:sz w:val="24"/>
                <w:szCs w:val="24"/>
              </w:rPr>
            </w:pP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0.2mg/l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0.04</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low</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Chloride </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Cl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250 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230</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Within range</w:t>
            </w:r>
          </w:p>
        </w:tc>
      </w:tr>
      <w:tr>
        <w:tblPrEx/>
        <w:trPr/>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Fluoride </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 xml:space="preserve">F </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4.5mg/l</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8.9</w:t>
            </w:r>
          </w:p>
        </w:tc>
        <w:tc>
          <w:tcPr>
            <w:tcW w:w="1870" w:type="dxa"/>
            <w:tcBorders/>
          </w:tcPr>
          <w:p>
            <w:pPr>
              <w:pStyle w:val="style0"/>
              <w:spacing w:after="160" w:lineRule="auto" w:line="480"/>
              <w:jc w:val="both"/>
              <w:rPr>
                <w:rFonts w:ascii="Times New Roman" w:cs="Times New Roman" w:hAnsi="Times New Roman"/>
                <w:sz w:val="24"/>
                <w:szCs w:val="24"/>
              </w:rPr>
            </w:pPr>
            <w:r>
              <w:rPr>
                <w:rFonts w:ascii="Times New Roman" w:cs="Times New Roman" w:hAnsi="Times New Roman"/>
                <w:sz w:val="24"/>
                <w:szCs w:val="24"/>
              </w:rPr>
              <w:t>Hig levels</w:t>
            </w:r>
          </w:p>
        </w:tc>
      </w:tr>
    </w:tbl>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Bacteriological results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 hrs. E.coli present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After 24hrs fecal coliform present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Pesticides in all the stations can be determined through the identification of a particular chemical contained </w:t>
      </w:r>
      <w:r>
        <w:rPr>
          <w:rFonts w:ascii="Times New Roman" w:cs="Times New Roman" w:hAnsi="Times New Roman"/>
          <w:sz w:val="24"/>
          <w:szCs w:val="24"/>
        </w:rPr>
        <w:t>in them. It's well evaluated through analysis of its effects on the agricultural products.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WATER TREATMENT PROCESS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lake water has got a ph of 4.7, which describes the water as acidic. This water is supposed to be treated at the plant as it is unsafe f</w:t>
      </w:r>
      <w:r>
        <w:rPr>
          <w:rFonts w:ascii="Times New Roman" w:cs="Times New Roman" w:hAnsi="Times New Roman"/>
          <w:sz w:val="24"/>
          <w:szCs w:val="24"/>
        </w:rPr>
        <w:t>or human consumption</w:t>
      </w:r>
      <w:r>
        <w:rPr>
          <w:rFonts w:ascii="Times New Roman" w:cs="Times New Roman" w:hAnsi="Times New Roman"/>
          <w:sz w:val="24"/>
          <w:szCs w:val="24"/>
        </w:rPr>
        <w:t xml:space="preserve"> (Luukkonen &amp; Pehkonen 2017)</w:t>
      </w:r>
      <w:r>
        <w:rPr>
          <w:rFonts w:ascii="Times New Roman" w:cs="Times New Roman" w:hAnsi="Times New Roman"/>
          <w:sz w:val="24"/>
          <w:szCs w:val="24"/>
        </w:rPr>
        <w:t>. Limestone is added to the neutralizing filters in the holding compartment. The water is taken through several backwashes to ensure effective neutralization and utilization of the limestone provided.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well water has two critical </w:t>
      </w:r>
      <w:r>
        <w:rPr>
          <w:rFonts w:ascii="Times New Roman" w:cs="Times New Roman" w:hAnsi="Times New Roman"/>
          <w:sz w:val="24"/>
          <w:szCs w:val="24"/>
        </w:rPr>
        <w:t>concerns: the</w:t>
      </w:r>
      <w:r>
        <w:rPr>
          <w:rFonts w:ascii="Times New Roman" w:cs="Times New Roman" w:hAnsi="Times New Roman"/>
          <w:sz w:val="24"/>
          <w:szCs w:val="24"/>
        </w:rPr>
        <w:t xml:space="preserve"> fluoride levels and the presence of </w:t>
      </w:r>
      <w:r>
        <w:rPr>
          <w:rFonts w:ascii="Times New Roman" w:cs="Times New Roman" w:hAnsi="Times New Roman"/>
          <w:sz w:val="24"/>
          <w:szCs w:val="24"/>
        </w:rPr>
        <w:t>bacteria. The</w:t>
      </w:r>
      <w:r>
        <w:rPr>
          <w:rFonts w:ascii="Times New Roman" w:cs="Times New Roman" w:hAnsi="Times New Roman"/>
          <w:sz w:val="24"/>
          <w:szCs w:val="24"/>
        </w:rPr>
        <w:t xml:space="preserve"> </w:t>
      </w:r>
      <w:r>
        <w:rPr>
          <w:rFonts w:ascii="Times New Roman" w:cs="Times New Roman" w:hAnsi="Times New Roman"/>
          <w:sz w:val="24"/>
          <w:szCs w:val="24"/>
        </w:rPr>
        <w:t>fluoride</w:t>
      </w:r>
      <w:r>
        <w:rPr>
          <w:rFonts w:ascii="Times New Roman" w:cs="Times New Roman" w:hAnsi="Times New Roman"/>
          <w:sz w:val="24"/>
          <w:szCs w:val="24"/>
        </w:rPr>
        <w:t xml:space="preserve"> level is contr</w:t>
      </w:r>
      <w:r>
        <w:rPr>
          <w:rFonts w:ascii="Times New Roman" w:cs="Times New Roman" w:hAnsi="Times New Roman"/>
          <w:sz w:val="24"/>
          <w:szCs w:val="24"/>
        </w:rPr>
        <w:t xml:space="preserve">olled through the installation of a reverse osmosis operator in the pumping system. This ensures that the fluoride levels are regulated to normal levels. The bacteria is treated using chlorination of the water as well as the area surrounding the well.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Luukkonen, T., &amp; Pehkonen, S. O. (2017). Peracids in water treatment: A critical review. </w:t>
      </w:r>
      <w:r>
        <w:rPr>
          <w:rFonts w:ascii="Times New Roman" w:cs="Times New Roman" w:hAnsi="Times New Roman"/>
          <w:i/>
          <w:iCs/>
          <w:sz w:val="24"/>
          <w:szCs w:val="24"/>
        </w:rPr>
        <w:t>Critical reviews in environmental science and technology</w:t>
      </w:r>
      <w:r>
        <w:rPr>
          <w:rFonts w:ascii="Times New Roman" w:cs="Times New Roman" w:hAnsi="Times New Roman"/>
          <w:sz w:val="24"/>
          <w:szCs w:val="24"/>
        </w:rPr>
        <w:t>, </w:t>
      </w:r>
      <w:r>
        <w:rPr>
          <w:rFonts w:ascii="Times New Roman" w:cs="Times New Roman" w:hAnsi="Times New Roman"/>
          <w:i/>
          <w:iCs/>
          <w:sz w:val="24"/>
          <w:szCs w:val="24"/>
        </w:rPr>
        <w:t>47</w:t>
      </w:r>
      <w:r>
        <w:rPr>
          <w:rFonts w:ascii="Times New Roman" w:cs="Times New Roman" w:hAnsi="Times New Roman"/>
          <w:sz w:val="24"/>
          <w:szCs w:val="24"/>
        </w:rPr>
        <w:t>(1), 1-39.</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WATER TREATMENT: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WATER TREATMENT: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c71477d-3b65-4bd7-bd7d-ac281f89d70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b1ae1bc-111a-4302-9357-adc82cff0a80"/>
    <w:basedOn w:val="style65"/>
    <w:next w:val="style4098"/>
    <w:link w:val="style32"/>
    <w:uiPriority w:val="99"/>
  </w:style>
  <w:style w:type="table" w:customStyle="1" w:styleId="style4099">
    <w:name w:val="Calendar 1"/>
    <w:basedOn w:val="style105"/>
    <w:next w:val="style4099"/>
    <w:qFormat/>
    <w:uiPriority w:val="99"/>
    <w:pPr>
      <w:spacing w:after="0" w:lineRule="auto" w:line="240"/>
    </w:pPr>
    <w:rPr>
      <w:rFonts w:eastAsia="宋体"/>
    </w:rPr>
    <w:tblPr>
      <w:tblStyleRowBandSize w:val="1"/>
      <w:tblStyleColBandSize w:val="1"/>
      <w:shd w:val="clear" w:color="auto" w:fill="auto"/>
    </w:tblPr>
    <w:tblStylePr w:type="firstRow">
      <w:pPr>
        <w:wordWrap/>
        <w:spacing w:beforeAutospacing="false" w:afterAutospacing="false" w:lineRule="auto" w:line="240"/>
      </w:pPr>
      <w:rPr>
        <w:rFonts w:ascii="Calibri" w:hAnsi="Calibri"/>
        <w:b/>
        <w:i w:val="false"/>
        <w:color w:val="auto"/>
        <w:sz w:val="44"/>
      </w:rPr>
      <w:tblPr/>
      <w:tcPr>
        <w:tcBorders/>
        <w:vAlign w:val="bottom"/>
      </w:tcPr>
    </w:tblStylePr>
    <w:tblStylePr w:type="lastRow">
      <w:pPr/>
      <w:tblPr/>
      <w:tcPr>
        <w:tcBorders>
          <w:tl2br w:val="nil"/>
          <w:tr2bl w:val="nil"/>
          <w:top w:val="nil"/>
          <w:left w:val="nil"/>
          <w:bottom w:val="nil"/>
          <w:right w:val="nil"/>
          <w:insideH w:val="nil"/>
          <w:insideV w:val="nil"/>
        </w:tcBorders>
        <w:shd w:val="clear" w:color="auto" w:fill="auto"/>
      </w:tcPr>
    </w:tblStylePr>
    <w:tblStylePr w:type="band1Horz">
      <w:pPr/>
      <w:tblPr/>
      <w:tcPr>
        <w:tcBorders>
          <w:tl2br w:val="nil"/>
          <w:tr2bl w:val="nil"/>
          <w:top w:val="nil"/>
          <w:left w:val="nil"/>
          <w:bottom w:val="nil"/>
          <w:right w:val="nil"/>
          <w:insideH w:val="nil"/>
          <w:insideV w:val="nil"/>
        </w:tcBorders>
        <w:shd w:val="clear" w:color="auto" w:fill="auto"/>
      </w:tcPr>
    </w:tblStylePr>
    <w:tblStylePr w:type="band2Horz">
      <w:pPr/>
      <w:tblPr/>
      <w:tcPr>
        <w:tcBorders>
          <w:tl2br w:val="nil"/>
          <w:tr2bl w:val="nil"/>
          <w:top w:val="single" w:sz="24" w:space="0" w:color="000000"/>
          <w:left w:val="nil"/>
          <w:bottom w:val="single" w:sz="24" w:space="0" w:color="000000"/>
          <w:right w:val="nil"/>
          <w:insideH w:val="nil"/>
          <w:insideV w:val="nil"/>
        </w:tcBorders>
        <w:shd w:val="clear" w:color="auto" w:fill="auto"/>
      </w:tcPr>
    </w:tblStylePr>
    <w:tcPr>
      <w:tcBorders/>
      <w:shd w:val="clear" w:color="auto" w:fill="auto"/>
    </w:tc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1061</Words>
  <Pages>10</Pages>
  <Characters>5838</Characters>
  <Application>WPS Office</Application>
  <DocSecurity>0</DocSecurity>
  <Paragraphs>295</Paragraphs>
  <ScaleCrop>false</ScaleCrop>
  <Company>HP</Company>
  <LinksUpToDate>false</LinksUpToDate>
  <CharactersWithSpaces>6741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2020-12-05T12:01:27Z</dcterms:created>
  <dc:creator>Arthur</dc:creator>
  <lastModifiedBy>Infinix X650D</lastModifiedBy>
  <dcterms:modified xsi:type="dcterms:W3CDTF">2020-12-05T12:01:27Z</dcterms:modified>
  <revision>4</revision>
</coreProperties>
</file>

<file path=docProps/custom.xml><?xml version="1.0" encoding="utf-8"?>
<Properties xmlns="http://schemas.openxmlformats.org/officeDocument/2006/custom-properties" xmlns:vt="http://schemas.openxmlformats.org/officeDocument/2006/docPropsVTypes"/>
</file>